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C2" w:rsidRDefault="005F2BC2" w:rsidP="005F2BC2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D1D1B"/>
          <w:kern w:val="36"/>
          <w:sz w:val="28"/>
          <w:szCs w:val="28"/>
          <w:lang w:val="en-US" w:eastAsia="ru-RU"/>
        </w:rPr>
      </w:pPr>
      <w:proofErr w:type="spellStart"/>
      <w:r w:rsidRPr="005F2BC2">
        <w:rPr>
          <w:rFonts w:ascii="Times New Roman" w:eastAsia="Times New Roman" w:hAnsi="Times New Roman" w:cs="Times New Roman"/>
          <w:color w:val="1D1D1B"/>
          <w:kern w:val="36"/>
          <w:sz w:val="28"/>
          <w:szCs w:val="28"/>
          <w:lang w:eastAsia="ru-RU"/>
        </w:rPr>
        <w:t>Увага</w:t>
      </w:r>
      <w:proofErr w:type="spellEnd"/>
      <w:r w:rsidRPr="005F2BC2">
        <w:rPr>
          <w:rFonts w:ascii="Times New Roman" w:eastAsia="Times New Roman" w:hAnsi="Times New Roman" w:cs="Times New Roman"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5F2BC2">
        <w:rPr>
          <w:rFonts w:ascii="Times New Roman" w:eastAsia="Times New Roman" w:hAnsi="Times New Roman" w:cs="Times New Roman"/>
          <w:color w:val="1D1D1B"/>
          <w:kern w:val="36"/>
          <w:sz w:val="28"/>
          <w:szCs w:val="28"/>
          <w:lang w:eastAsia="ru-RU"/>
        </w:rPr>
        <w:t>платникам</w:t>
      </w:r>
      <w:proofErr w:type="spellEnd"/>
      <w:r w:rsidRPr="005F2BC2">
        <w:rPr>
          <w:rFonts w:ascii="Times New Roman" w:eastAsia="Times New Roman" w:hAnsi="Times New Roman" w:cs="Times New Roman"/>
          <w:color w:val="1D1D1B"/>
          <w:kern w:val="36"/>
          <w:sz w:val="28"/>
          <w:szCs w:val="28"/>
          <w:lang w:eastAsia="ru-RU"/>
        </w:rPr>
        <w:t xml:space="preserve">, </w:t>
      </w:r>
      <w:proofErr w:type="spellStart"/>
      <w:r w:rsidRPr="005F2BC2">
        <w:rPr>
          <w:rFonts w:ascii="Times New Roman" w:eastAsia="Times New Roman" w:hAnsi="Times New Roman" w:cs="Times New Roman"/>
          <w:color w:val="1D1D1B"/>
          <w:kern w:val="36"/>
          <w:sz w:val="28"/>
          <w:szCs w:val="28"/>
          <w:lang w:eastAsia="ru-RU"/>
        </w:rPr>
        <w:t>які</w:t>
      </w:r>
      <w:proofErr w:type="spellEnd"/>
      <w:r w:rsidRPr="005F2BC2">
        <w:rPr>
          <w:rFonts w:ascii="Times New Roman" w:eastAsia="Times New Roman" w:hAnsi="Times New Roman" w:cs="Times New Roman"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5F2BC2">
        <w:rPr>
          <w:rFonts w:ascii="Times New Roman" w:eastAsia="Times New Roman" w:hAnsi="Times New Roman" w:cs="Times New Roman"/>
          <w:color w:val="1D1D1B"/>
          <w:kern w:val="36"/>
          <w:sz w:val="28"/>
          <w:szCs w:val="28"/>
          <w:lang w:eastAsia="ru-RU"/>
        </w:rPr>
        <w:t>використовують</w:t>
      </w:r>
      <w:proofErr w:type="spellEnd"/>
      <w:r w:rsidRPr="005F2BC2">
        <w:rPr>
          <w:rFonts w:ascii="Times New Roman" w:eastAsia="Times New Roman" w:hAnsi="Times New Roman" w:cs="Times New Roman"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5F2BC2">
        <w:rPr>
          <w:rFonts w:ascii="Times New Roman" w:eastAsia="Times New Roman" w:hAnsi="Times New Roman" w:cs="Times New Roman"/>
          <w:color w:val="1D1D1B"/>
          <w:kern w:val="36"/>
          <w:sz w:val="28"/>
          <w:szCs w:val="28"/>
          <w:lang w:eastAsia="ru-RU"/>
        </w:rPr>
        <w:t>єдиний</w:t>
      </w:r>
      <w:proofErr w:type="spellEnd"/>
      <w:r w:rsidRPr="005F2BC2">
        <w:rPr>
          <w:rFonts w:ascii="Times New Roman" w:eastAsia="Times New Roman" w:hAnsi="Times New Roman" w:cs="Times New Roman"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5F2BC2">
        <w:rPr>
          <w:rFonts w:ascii="Times New Roman" w:eastAsia="Times New Roman" w:hAnsi="Times New Roman" w:cs="Times New Roman"/>
          <w:color w:val="1D1D1B"/>
          <w:kern w:val="36"/>
          <w:sz w:val="28"/>
          <w:szCs w:val="28"/>
          <w:lang w:eastAsia="ru-RU"/>
        </w:rPr>
        <w:t>рахунок</w:t>
      </w:r>
      <w:proofErr w:type="spellEnd"/>
      <w:r w:rsidRPr="005F2BC2">
        <w:rPr>
          <w:rFonts w:ascii="Times New Roman" w:eastAsia="Times New Roman" w:hAnsi="Times New Roman" w:cs="Times New Roman"/>
          <w:color w:val="1D1D1B"/>
          <w:kern w:val="36"/>
          <w:sz w:val="28"/>
          <w:szCs w:val="28"/>
          <w:lang w:eastAsia="ru-RU"/>
        </w:rPr>
        <w:t>!</w:t>
      </w:r>
    </w:p>
    <w:p w:rsidR="005F2BC2" w:rsidRPr="005F2BC2" w:rsidRDefault="005F2BC2" w:rsidP="005F2BC2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D1D1B"/>
          <w:kern w:val="36"/>
          <w:sz w:val="28"/>
          <w:szCs w:val="28"/>
          <w:lang w:val="en-US" w:eastAsia="ru-RU"/>
        </w:rPr>
      </w:pPr>
    </w:p>
    <w:p w:rsidR="005F2BC2" w:rsidRPr="005F2BC2" w:rsidRDefault="005F2BC2" w:rsidP="005F2BC2">
      <w:pPr>
        <w:shd w:val="clear" w:color="auto" w:fill="FFFFFF"/>
        <w:spacing w:after="376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4237987" cy="2600077"/>
            <wp:effectExtent l="19050" t="0" r="0" b="0"/>
            <wp:docPr id="1" name="Рисунок 1" descr="https://kh.tax.gov.ua/data/material/000/411/514925/l_ph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411/514925/l_phot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003" cy="26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C2" w:rsidRPr="005F2BC2" w:rsidRDefault="005F2BC2" w:rsidP="005F2BC2">
      <w:pPr>
        <w:shd w:val="clear" w:color="auto" w:fill="FFFFFF"/>
        <w:spacing w:after="376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val="uk-UA" w:eastAsia="ru-RU"/>
        </w:rPr>
        <w:t xml:space="preserve">Головне управління ДПС у Харківській області </w:t>
      </w:r>
      <w:proofErr w:type="spellStart"/>
      <w:r>
        <w:rPr>
          <w:rFonts w:ascii="Arial" w:eastAsia="Times New Roman" w:hAnsi="Arial" w:cs="Arial"/>
          <w:color w:val="000000"/>
          <w:lang w:val="uk-UA" w:eastAsia="ru-RU"/>
        </w:rPr>
        <w:t>повідомля</w:t>
      </w:r>
      <w:proofErr w:type="spellEnd"/>
      <w:r>
        <w:rPr>
          <w:rFonts w:ascii="Arial" w:eastAsia="Times New Roman" w:hAnsi="Arial" w:cs="Arial"/>
          <w:color w:val="000000"/>
          <w:lang w:val="uk-UA" w:eastAsia="ru-RU"/>
        </w:rPr>
        <w:t>, що п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орядок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функціонування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єдиного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рахунку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визначено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нормами ст.351 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Податкового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кодексу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України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  та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постановою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Кабінету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Міністрів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України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від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29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квітня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2020 року № 321 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зі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змінами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>.</w:t>
      </w:r>
    </w:p>
    <w:p w:rsidR="005F2BC2" w:rsidRPr="005F2BC2" w:rsidRDefault="005F2BC2" w:rsidP="005F2BC2">
      <w:pPr>
        <w:shd w:val="clear" w:color="auto" w:fill="FFFFFF"/>
        <w:spacing w:after="376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F2BC2">
        <w:rPr>
          <w:rFonts w:ascii="Arial" w:eastAsia="Times New Roman" w:hAnsi="Arial" w:cs="Arial"/>
          <w:color w:val="000000"/>
          <w:lang w:eastAsia="ru-RU"/>
        </w:rPr>
        <w:t xml:space="preserve">Порядок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заповнення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платіжних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доручень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при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сплаті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податків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зборів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інших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платежів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та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єдиного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внеску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на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загальнообов’язкове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державне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Start"/>
      <w:r w:rsidRPr="005F2BC2">
        <w:rPr>
          <w:rFonts w:ascii="Arial" w:eastAsia="Times New Roman" w:hAnsi="Arial" w:cs="Arial"/>
          <w:color w:val="000000"/>
          <w:lang w:eastAsia="ru-RU"/>
        </w:rPr>
        <w:t>соц</w:t>
      </w:r>
      <w:proofErr w:type="gramEnd"/>
      <w:r w:rsidRPr="005F2BC2">
        <w:rPr>
          <w:rFonts w:ascii="Arial" w:eastAsia="Times New Roman" w:hAnsi="Arial" w:cs="Arial"/>
          <w:color w:val="000000"/>
          <w:lang w:eastAsia="ru-RU"/>
        </w:rPr>
        <w:t>іальне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страхування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 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визначено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наказом 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Міністерства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фінансів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України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від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31.12.2020 №847.</w:t>
      </w:r>
    </w:p>
    <w:p w:rsidR="005F2BC2" w:rsidRPr="005F2BC2" w:rsidRDefault="005F2BC2" w:rsidP="005F2B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F2BC2">
        <w:rPr>
          <w:rFonts w:ascii="Arial" w:eastAsia="Times New Roman" w:hAnsi="Arial" w:cs="Arial"/>
          <w:color w:val="000000"/>
          <w:lang w:eastAsia="ru-RU"/>
        </w:rPr>
        <w:t xml:space="preserve">У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разі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допущення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платником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податків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помилки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при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сплаті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грошових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зобов'язань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, ДПС не </w:t>
      </w:r>
      <w:proofErr w:type="spellStart"/>
      <w:proofErr w:type="gramStart"/>
      <w:r w:rsidRPr="005F2BC2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5F2BC2">
        <w:rPr>
          <w:rFonts w:ascii="Arial" w:eastAsia="Times New Roman" w:hAnsi="Arial" w:cs="Arial"/>
          <w:color w:val="000000"/>
          <w:lang w:eastAsia="ru-RU"/>
        </w:rPr>
        <w:t>ізніше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наступного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робочого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дня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дня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зарахування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таких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коштів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на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єдиний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рахунок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надсилає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платнику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через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електронний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кабінет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повідомлення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про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виявлені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помилки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чи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розбіжності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за таким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розрахунковим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документом.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Платник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не </w:t>
      </w:r>
      <w:proofErr w:type="spellStart"/>
      <w:proofErr w:type="gramStart"/>
      <w:r w:rsidRPr="005F2BC2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5F2BC2">
        <w:rPr>
          <w:rFonts w:ascii="Arial" w:eastAsia="Times New Roman" w:hAnsi="Arial" w:cs="Arial"/>
          <w:color w:val="000000"/>
          <w:lang w:eastAsia="ru-RU"/>
        </w:rPr>
        <w:t>ізніше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наступного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робочого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дня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після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отримання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від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ДПС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повідомлення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про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виявлені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помилки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чи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розбіжності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за таким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розрахунковим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документом </w:t>
      </w:r>
      <w:proofErr w:type="spellStart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>визначає</w:t>
      </w:r>
      <w:proofErr w:type="spellEnd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 xml:space="preserve"> через </w:t>
      </w:r>
      <w:proofErr w:type="spellStart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>електронний</w:t>
      </w:r>
      <w:proofErr w:type="spellEnd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>кабінет</w:t>
      </w:r>
      <w:proofErr w:type="spellEnd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>належність</w:t>
      </w:r>
      <w:proofErr w:type="spellEnd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 xml:space="preserve"> платежу </w:t>
      </w:r>
      <w:proofErr w:type="spellStart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>відповідному</w:t>
      </w:r>
      <w:proofErr w:type="spellEnd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>одержувачу</w:t>
      </w:r>
      <w:proofErr w:type="spellEnd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</w:p>
    <w:p w:rsidR="005F2BC2" w:rsidRPr="005F2BC2" w:rsidRDefault="005F2BC2" w:rsidP="005F2B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lang w:val="uk-UA" w:eastAsia="ru-RU"/>
        </w:rPr>
      </w:pPr>
      <w:r w:rsidRPr="005F2BC2">
        <w:rPr>
          <w:rFonts w:ascii="Arial" w:eastAsia="Times New Roman" w:hAnsi="Arial" w:cs="Arial"/>
          <w:color w:val="000000"/>
          <w:lang w:eastAsia="ru-RU"/>
        </w:rPr>
        <w:t xml:space="preserve">У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разі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сплати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платниками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податків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які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використовують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єдиний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рахунок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грошових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зобов’язань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>  </w:t>
      </w:r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 xml:space="preserve">на </w:t>
      </w:r>
      <w:proofErr w:type="spellStart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>бюджетні</w:t>
      </w:r>
      <w:proofErr w:type="spellEnd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>/</w:t>
      </w:r>
      <w:proofErr w:type="spellStart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>небюджетні</w:t>
      </w:r>
      <w:proofErr w:type="spellEnd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>рахунки</w:t>
      </w:r>
      <w:proofErr w:type="spellEnd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 xml:space="preserve"> (не через </w:t>
      </w:r>
      <w:proofErr w:type="spellStart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>єдиний</w:t>
      </w:r>
      <w:proofErr w:type="spellEnd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>рахунок</w:t>
      </w:r>
      <w:proofErr w:type="spellEnd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 xml:space="preserve">) – </w:t>
      </w:r>
      <w:proofErr w:type="spellStart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>ці</w:t>
      </w:r>
      <w:proofErr w:type="spellEnd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 xml:space="preserve">  </w:t>
      </w:r>
      <w:proofErr w:type="spellStart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>кошти</w:t>
      </w:r>
      <w:proofErr w:type="spellEnd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 xml:space="preserve">  не </w:t>
      </w:r>
      <w:proofErr w:type="spellStart"/>
      <w:proofErr w:type="gramStart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>п</w:t>
      </w:r>
      <w:proofErr w:type="gramEnd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>ідлягають</w:t>
      </w:r>
      <w:proofErr w:type="spellEnd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 xml:space="preserve"> до </w:t>
      </w:r>
      <w:proofErr w:type="spellStart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>перенесення</w:t>
      </w:r>
      <w:proofErr w:type="spellEnd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 xml:space="preserve"> до ІКП </w:t>
      </w:r>
      <w:proofErr w:type="spellStart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>платника</w:t>
      </w:r>
      <w:proofErr w:type="spellEnd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 xml:space="preserve"> та </w:t>
      </w:r>
      <w:proofErr w:type="spellStart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>вважаються</w:t>
      </w:r>
      <w:proofErr w:type="spellEnd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>, як «</w:t>
      </w:r>
      <w:proofErr w:type="spellStart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>Платежі</w:t>
      </w:r>
      <w:proofErr w:type="spellEnd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 xml:space="preserve"> до </w:t>
      </w:r>
      <w:proofErr w:type="spellStart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>з’ясування</w:t>
      </w:r>
      <w:proofErr w:type="spellEnd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>».</w:t>
      </w:r>
    </w:p>
    <w:p w:rsidR="005F2BC2" w:rsidRPr="005F2BC2" w:rsidRDefault="005F2BC2" w:rsidP="005F2B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F2BC2">
        <w:rPr>
          <w:rFonts w:ascii="Arial" w:eastAsia="Times New Roman" w:hAnsi="Arial" w:cs="Arial"/>
          <w:color w:val="000000"/>
          <w:lang w:eastAsia="ru-RU"/>
        </w:rPr>
        <w:t xml:space="preserve">У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разі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відмови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платника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податків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 </w:t>
      </w:r>
      <w:proofErr w:type="spellStart"/>
      <w:proofErr w:type="gramStart"/>
      <w:r w:rsidRPr="005F2BC2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5F2BC2">
        <w:rPr>
          <w:rFonts w:ascii="Arial" w:eastAsia="Times New Roman" w:hAnsi="Arial" w:cs="Arial"/>
          <w:color w:val="000000"/>
          <w:lang w:eastAsia="ru-RU"/>
        </w:rPr>
        <w:t>ід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використання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єдиного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рахунка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органи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ДПС вносить до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реєстру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інформацію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про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виключення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такого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платника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color w:val="000000"/>
          <w:lang w:eastAsia="ru-RU"/>
        </w:rPr>
        <w:t>реєстру</w:t>
      </w:r>
      <w:proofErr w:type="spellEnd"/>
      <w:r w:rsidRPr="005F2BC2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>з</w:t>
      </w:r>
      <w:proofErr w:type="spellEnd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 xml:space="preserve"> 1 </w:t>
      </w:r>
      <w:proofErr w:type="spellStart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>січня</w:t>
      </w:r>
      <w:proofErr w:type="spellEnd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 xml:space="preserve"> календарного року, </w:t>
      </w:r>
      <w:proofErr w:type="spellStart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>що</w:t>
      </w:r>
      <w:proofErr w:type="spellEnd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>настає</w:t>
      </w:r>
      <w:proofErr w:type="spellEnd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 xml:space="preserve"> за роком, в </w:t>
      </w:r>
      <w:proofErr w:type="spellStart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>якому</w:t>
      </w:r>
      <w:proofErr w:type="spellEnd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>було</w:t>
      </w:r>
      <w:proofErr w:type="spellEnd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 xml:space="preserve"> подано </w:t>
      </w:r>
      <w:proofErr w:type="spellStart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>повідомлення</w:t>
      </w:r>
      <w:proofErr w:type="spellEnd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 xml:space="preserve"> про </w:t>
      </w:r>
      <w:proofErr w:type="spellStart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>відмову</w:t>
      </w:r>
      <w:proofErr w:type="spellEnd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>від</w:t>
      </w:r>
      <w:proofErr w:type="spellEnd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>використання</w:t>
      </w:r>
      <w:proofErr w:type="spellEnd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>єдиного</w:t>
      </w:r>
      <w:proofErr w:type="spellEnd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>рахунка</w:t>
      </w:r>
      <w:proofErr w:type="spellEnd"/>
      <w:r w:rsidRPr="005F2BC2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</w:p>
    <w:p w:rsidR="005F2BC2" w:rsidRPr="005F2BC2" w:rsidRDefault="005F2BC2" w:rsidP="005F2BC2">
      <w:pPr>
        <w:shd w:val="clear" w:color="auto" w:fill="FFFFFF"/>
        <w:spacing w:after="376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F2BC2">
        <w:rPr>
          <w:rFonts w:ascii="Arial" w:eastAsia="Times New Roman" w:hAnsi="Arial" w:cs="Arial"/>
          <w:color w:val="000000"/>
          <w:lang w:eastAsia="ru-RU"/>
        </w:rPr>
        <w:t> </w:t>
      </w:r>
    </w:p>
    <w:p w:rsidR="0081313E" w:rsidRDefault="0081313E" w:rsidP="005F2BC2">
      <w:pPr>
        <w:ind w:firstLine="567"/>
      </w:pPr>
    </w:p>
    <w:sectPr w:rsidR="0081313E" w:rsidSect="0081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2BC2"/>
    <w:rsid w:val="005F2BC2"/>
    <w:rsid w:val="0081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3E"/>
  </w:style>
  <w:style w:type="paragraph" w:styleId="1">
    <w:name w:val="heading 1"/>
    <w:basedOn w:val="a"/>
    <w:link w:val="10"/>
    <w:uiPriority w:val="9"/>
    <w:qFormat/>
    <w:rsid w:val="005F2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B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B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7032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157620874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1335</Characters>
  <Application>Microsoft Office Word</Application>
  <DocSecurity>0</DocSecurity>
  <Lines>11</Lines>
  <Paragraphs>3</Paragraphs>
  <ScaleCrop>false</ScaleCrop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2021-10-25T05:18:00Z</dcterms:created>
  <dcterms:modified xsi:type="dcterms:W3CDTF">2021-10-25T05:23:00Z</dcterms:modified>
</cp:coreProperties>
</file>